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37F3C" w14:textId="5AACC621" w:rsidR="00275453" w:rsidRPr="007269BE" w:rsidRDefault="00F91959" w:rsidP="00926B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t</w:t>
      </w:r>
      <w:r w:rsidR="005921BD" w:rsidRPr="007269BE">
        <w:rPr>
          <w:rFonts w:ascii="Times New Roman" w:hAnsi="Times New Roman" w:cs="Times New Roman"/>
          <w:b/>
          <w:sz w:val="24"/>
          <w:szCs w:val="24"/>
        </w:rPr>
        <w:t xml:space="preserve">able 1 </w:t>
      </w:r>
      <w:r w:rsidR="003A2AC3" w:rsidRPr="007269BE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5921BD" w:rsidRPr="007269BE">
        <w:rPr>
          <w:rFonts w:ascii="Times New Roman" w:hAnsi="Times New Roman" w:cs="Times New Roman"/>
          <w:b/>
          <w:sz w:val="24"/>
          <w:szCs w:val="24"/>
        </w:rPr>
        <w:t xml:space="preserve">trials included in the pooled analysis </w:t>
      </w:r>
    </w:p>
    <w:tbl>
      <w:tblPr>
        <w:tblStyle w:val="a3"/>
        <w:tblW w:w="11340" w:type="dxa"/>
        <w:tblInd w:w="-1706" w:type="dxa"/>
        <w:tblLook w:val="04A0" w:firstRow="1" w:lastRow="0" w:firstColumn="1" w:lastColumn="0" w:noHBand="0" w:noVBand="1"/>
      </w:tblPr>
      <w:tblGrid>
        <w:gridCol w:w="1683"/>
        <w:gridCol w:w="1786"/>
        <w:gridCol w:w="1744"/>
        <w:gridCol w:w="1875"/>
        <w:gridCol w:w="1134"/>
        <w:gridCol w:w="1417"/>
        <w:gridCol w:w="1701"/>
      </w:tblGrid>
      <w:tr w:rsidR="00615A57" w:rsidRPr="007269BE" w14:paraId="1E0AACF1" w14:textId="77777777" w:rsidTr="00615A57">
        <w:trPr>
          <w:trHeight w:val="353"/>
        </w:trPr>
        <w:tc>
          <w:tcPr>
            <w:tcW w:w="1683" w:type="dxa"/>
          </w:tcPr>
          <w:p w14:paraId="5CA7CBCF" w14:textId="5AC475B4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Trial number </w:t>
            </w:r>
          </w:p>
        </w:tc>
        <w:tc>
          <w:tcPr>
            <w:tcW w:w="1786" w:type="dxa"/>
          </w:tcPr>
          <w:p w14:paraId="2C42AC0D" w14:textId="412C4C53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Experimental  regimen </w:t>
            </w:r>
          </w:p>
        </w:tc>
        <w:tc>
          <w:tcPr>
            <w:tcW w:w="1744" w:type="dxa"/>
          </w:tcPr>
          <w:p w14:paraId="14B92BFD" w14:textId="2388BDA7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Active comparator regimen </w:t>
            </w:r>
          </w:p>
        </w:tc>
        <w:tc>
          <w:tcPr>
            <w:tcW w:w="1875" w:type="dxa"/>
          </w:tcPr>
          <w:p w14:paraId="71944A8D" w14:textId="3F379673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Tumor types</w:t>
            </w:r>
          </w:p>
        </w:tc>
        <w:tc>
          <w:tcPr>
            <w:tcW w:w="1134" w:type="dxa"/>
          </w:tcPr>
          <w:p w14:paraId="14CF3F20" w14:textId="04349DBF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of enrolled patients  </w:t>
            </w:r>
          </w:p>
        </w:tc>
        <w:tc>
          <w:tcPr>
            <w:tcW w:w="1417" w:type="dxa"/>
          </w:tcPr>
          <w:p w14:paraId="6DB55E47" w14:textId="21509192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Start date </w:t>
            </w:r>
          </w:p>
        </w:tc>
        <w:tc>
          <w:tcPr>
            <w:tcW w:w="1701" w:type="dxa"/>
          </w:tcPr>
          <w:p w14:paraId="61EEB7B6" w14:textId="5C04513B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Completion date </w:t>
            </w:r>
          </w:p>
        </w:tc>
      </w:tr>
      <w:tr w:rsidR="00615A57" w:rsidRPr="007269BE" w14:paraId="59806AC7" w14:textId="77777777" w:rsidTr="00615A57">
        <w:trPr>
          <w:trHeight w:val="169"/>
        </w:trPr>
        <w:tc>
          <w:tcPr>
            <w:tcW w:w="1683" w:type="dxa"/>
          </w:tcPr>
          <w:p w14:paraId="1A995BA4" w14:textId="4EFEBEF2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b/>
                <w:sz w:val="24"/>
                <w:szCs w:val="24"/>
              </w:rPr>
              <w:t>NCT00115765</w:t>
            </w:r>
          </w:p>
        </w:tc>
        <w:tc>
          <w:tcPr>
            <w:tcW w:w="1786" w:type="dxa"/>
          </w:tcPr>
          <w:p w14:paraId="085D5E00" w14:textId="0E36501E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 xml:space="preserve">Panitumumab +bevacizumab+ chemotherapy </w:t>
            </w:r>
          </w:p>
        </w:tc>
        <w:tc>
          <w:tcPr>
            <w:tcW w:w="1744" w:type="dxa"/>
          </w:tcPr>
          <w:p w14:paraId="11C892CB" w14:textId="7E5762AA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 xml:space="preserve">Bevacizumab +chemotherapy </w:t>
            </w:r>
          </w:p>
        </w:tc>
        <w:tc>
          <w:tcPr>
            <w:tcW w:w="1875" w:type="dxa"/>
          </w:tcPr>
          <w:p w14:paraId="647C49B9" w14:textId="4FAA4DC1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Colorectal cancer</w:t>
            </w:r>
          </w:p>
        </w:tc>
        <w:tc>
          <w:tcPr>
            <w:tcW w:w="1134" w:type="dxa"/>
          </w:tcPr>
          <w:p w14:paraId="00EBDB0E" w14:textId="60FCFCD4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1417" w:type="dxa"/>
          </w:tcPr>
          <w:p w14:paraId="733F4C46" w14:textId="6D690D05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June 2005</w:t>
            </w:r>
          </w:p>
        </w:tc>
        <w:tc>
          <w:tcPr>
            <w:tcW w:w="1701" w:type="dxa"/>
          </w:tcPr>
          <w:p w14:paraId="5E5E0F5E" w14:textId="2E7D7546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December 2009</w:t>
            </w:r>
          </w:p>
        </w:tc>
      </w:tr>
      <w:tr w:rsidR="00615A57" w:rsidRPr="007269BE" w14:paraId="18146A07" w14:textId="77777777" w:rsidTr="00615A57">
        <w:trPr>
          <w:trHeight w:val="175"/>
        </w:trPr>
        <w:tc>
          <w:tcPr>
            <w:tcW w:w="1683" w:type="dxa"/>
          </w:tcPr>
          <w:p w14:paraId="51E29F3D" w14:textId="7DDD4876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b/>
                <w:sz w:val="24"/>
                <w:szCs w:val="24"/>
              </w:rPr>
              <w:t>NCT00339183</w:t>
            </w:r>
          </w:p>
        </w:tc>
        <w:tc>
          <w:tcPr>
            <w:tcW w:w="1786" w:type="dxa"/>
          </w:tcPr>
          <w:p w14:paraId="7E03B861" w14:textId="6F67FDF2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Panitumumab+ FOLFIRI</w:t>
            </w:r>
          </w:p>
        </w:tc>
        <w:tc>
          <w:tcPr>
            <w:tcW w:w="1744" w:type="dxa"/>
          </w:tcPr>
          <w:p w14:paraId="7891F2E4" w14:textId="368CE795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 xml:space="preserve">FOLFIRI alone </w:t>
            </w:r>
          </w:p>
        </w:tc>
        <w:tc>
          <w:tcPr>
            <w:tcW w:w="1875" w:type="dxa"/>
          </w:tcPr>
          <w:p w14:paraId="20AD4CC7" w14:textId="116BA44F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Colorectal cancer</w:t>
            </w:r>
          </w:p>
        </w:tc>
        <w:tc>
          <w:tcPr>
            <w:tcW w:w="1134" w:type="dxa"/>
          </w:tcPr>
          <w:p w14:paraId="6FC55D8B" w14:textId="0F252FF4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</w:p>
        </w:tc>
        <w:tc>
          <w:tcPr>
            <w:tcW w:w="1417" w:type="dxa"/>
          </w:tcPr>
          <w:p w14:paraId="01A28487" w14:textId="0EABFF9B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June 2006</w:t>
            </w:r>
          </w:p>
        </w:tc>
        <w:tc>
          <w:tcPr>
            <w:tcW w:w="1701" w:type="dxa"/>
          </w:tcPr>
          <w:p w14:paraId="52C2D93A" w14:textId="30C78395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March 2008</w:t>
            </w:r>
          </w:p>
        </w:tc>
      </w:tr>
      <w:tr w:rsidR="00615A57" w:rsidRPr="007269BE" w14:paraId="0476D69E" w14:textId="77777777" w:rsidTr="00615A57">
        <w:trPr>
          <w:trHeight w:val="175"/>
        </w:trPr>
        <w:tc>
          <w:tcPr>
            <w:tcW w:w="1683" w:type="dxa"/>
          </w:tcPr>
          <w:p w14:paraId="075FFAC6" w14:textId="4F82BB6C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b/>
                <w:sz w:val="24"/>
                <w:szCs w:val="24"/>
              </w:rPr>
              <w:t>NCT00364013</w:t>
            </w:r>
          </w:p>
        </w:tc>
        <w:tc>
          <w:tcPr>
            <w:tcW w:w="1786" w:type="dxa"/>
          </w:tcPr>
          <w:p w14:paraId="082435E8" w14:textId="18B53E56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Panitumumab +FOLFOX</w:t>
            </w:r>
          </w:p>
        </w:tc>
        <w:tc>
          <w:tcPr>
            <w:tcW w:w="1744" w:type="dxa"/>
          </w:tcPr>
          <w:p w14:paraId="29E7E3D0" w14:textId="62746000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 xml:space="preserve">FOLFOX alone </w:t>
            </w:r>
          </w:p>
        </w:tc>
        <w:tc>
          <w:tcPr>
            <w:tcW w:w="1875" w:type="dxa"/>
          </w:tcPr>
          <w:p w14:paraId="1AAC0485" w14:textId="698B28F6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Colorectal cancer</w:t>
            </w:r>
          </w:p>
        </w:tc>
        <w:tc>
          <w:tcPr>
            <w:tcW w:w="1134" w:type="dxa"/>
          </w:tcPr>
          <w:p w14:paraId="7034ACB1" w14:textId="33673D6B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  <w:tc>
          <w:tcPr>
            <w:tcW w:w="1417" w:type="dxa"/>
          </w:tcPr>
          <w:p w14:paraId="2FD1F0F9" w14:textId="7A7078A2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August 2006</w:t>
            </w:r>
          </w:p>
        </w:tc>
        <w:tc>
          <w:tcPr>
            <w:tcW w:w="1701" w:type="dxa"/>
          </w:tcPr>
          <w:p w14:paraId="24163EE0" w14:textId="47D0D264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March 2013</w:t>
            </w:r>
          </w:p>
        </w:tc>
      </w:tr>
      <w:tr w:rsidR="00615A57" w:rsidRPr="007269BE" w14:paraId="34C8FCFE" w14:textId="77777777" w:rsidTr="00615A57">
        <w:trPr>
          <w:trHeight w:val="175"/>
        </w:trPr>
        <w:tc>
          <w:tcPr>
            <w:tcW w:w="1683" w:type="dxa"/>
          </w:tcPr>
          <w:p w14:paraId="758F9FEB" w14:textId="3FC712BA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NCT00460265 </w:t>
            </w:r>
          </w:p>
        </w:tc>
        <w:tc>
          <w:tcPr>
            <w:tcW w:w="1786" w:type="dxa"/>
          </w:tcPr>
          <w:p w14:paraId="21F6EF43" w14:textId="79A23931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 xml:space="preserve">Panitumumab +chemotherapy </w:t>
            </w:r>
          </w:p>
        </w:tc>
        <w:tc>
          <w:tcPr>
            <w:tcW w:w="1744" w:type="dxa"/>
          </w:tcPr>
          <w:p w14:paraId="686A9A41" w14:textId="4BFB1465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 xml:space="preserve">Chemotherapy alone </w:t>
            </w:r>
          </w:p>
        </w:tc>
        <w:tc>
          <w:tcPr>
            <w:tcW w:w="1875" w:type="dxa"/>
          </w:tcPr>
          <w:p w14:paraId="3BF16745" w14:textId="1DC55BD1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Head and neck cancer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19459E9B" w14:textId="54362334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417" w:type="dxa"/>
          </w:tcPr>
          <w:p w14:paraId="1EE25BCE" w14:textId="470977F9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>May 2007</w:t>
            </w:r>
          </w:p>
        </w:tc>
        <w:tc>
          <w:tcPr>
            <w:tcW w:w="1701" w:type="dxa"/>
          </w:tcPr>
          <w:p w14:paraId="6CE8A9DA" w14:textId="76B43A70" w:rsidR="00615A57" w:rsidRPr="007269BE" w:rsidRDefault="00615A57" w:rsidP="00926B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BE">
              <w:rPr>
                <w:rFonts w:ascii="Times New Roman" w:hAnsi="Times New Roman" w:cs="Times New Roman"/>
                <w:sz w:val="24"/>
                <w:szCs w:val="24"/>
              </w:rPr>
              <w:t xml:space="preserve">March 2009 </w:t>
            </w:r>
          </w:p>
        </w:tc>
      </w:tr>
    </w:tbl>
    <w:p w14:paraId="1D59FF7C" w14:textId="32641EE3" w:rsidR="005921BD" w:rsidRPr="00926BBE" w:rsidRDefault="00926BBE" w:rsidP="00926B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6BBE">
        <w:rPr>
          <w:rFonts w:ascii="Times New Roman" w:hAnsi="Times New Roman" w:cs="Times New Roman"/>
          <w:b/>
          <w:sz w:val="24"/>
          <w:szCs w:val="24"/>
        </w:rPr>
        <w:t xml:space="preserve">Abbreviation: </w:t>
      </w:r>
      <w:r>
        <w:rPr>
          <w:rFonts w:ascii="Times New Roman" w:hAnsi="Times New Roman" w:cs="Times New Roman"/>
          <w:b/>
          <w:sz w:val="24"/>
          <w:szCs w:val="24"/>
        </w:rPr>
        <w:t xml:space="preserve">No., number; </w:t>
      </w:r>
      <w:r w:rsidRPr="00926BBE">
        <w:rPr>
          <w:rFonts w:ascii="Times New Roman" w:hAnsi="Times New Roman" w:cs="Times New Roman"/>
          <w:b/>
          <w:sz w:val="24"/>
          <w:szCs w:val="24"/>
        </w:rPr>
        <w:t xml:space="preserve">FOLFOX,oxaloplation+5-FU/CF;  FOLFIRI, irinotecan+5-FU/CF; </w:t>
      </w:r>
    </w:p>
    <w:sectPr w:rsidR="005921BD" w:rsidRPr="00926BBE" w:rsidSect="00963576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D6EB2" w14:textId="77777777" w:rsidR="007F2217" w:rsidRDefault="007F2217" w:rsidP="00F91959">
      <w:pPr>
        <w:spacing w:after="0" w:line="240" w:lineRule="auto"/>
      </w:pPr>
      <w:r>
        <w:separator/>
      </w:r>
    </w:p>
  </w:endnote>
  <w:endnote w:type="continuationSeparator" w:id="0">
    <w:p w14:paraId="59EE1CC0" w14:textId="77777777" w:rsidR="007F2217" w:rsidRDefault="007F2217" w:rsidP="00F91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17E9F" w14:textId="77777777" w:rsidR="007F2217" w:rsidRDefault="007F2217" w:rsidP="00F91959">
      <w:pPr>
        <w:spacing w:after="0" w:line="240" w:lineRule="auto"/>
      </w:pPr>
      <w:r>
        <w:separator/>
      </w:r>
    </w:p>
  </w:footnote>
  <w:footnote w:type="continuationSeparator" w:id="0">
    <w:p w14:paraId="0EA2535D" w14:textId="77777777" w:rsidR="007F2217" w:rsidRDefault="007F2217" w:rsidP="00F919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4B4"/>
    <w:rsid w:val="001414B4"/>
    <w:rsid w:val="00275453"/>
    <w:rsid w:val="002D2085"/>
    <w:rsid w:val="003A2AC3"/>
    <w:rsid w:val="003D1C41"/>
    <w:rsid w:val="004E7253"/>
    <w:rsid w:val="005921BD"/>
    <w:rsid w:val="00615A57"/>
    <w:rsid w:val="007269BE"/>
    <w:rsid w:val="007F2217"/>
    <w:rsid w:val="00926BBE"/>
    <w:rsid w:val="00963576"/>
    <w:rsid w:val="00A64A05"/>
    <w:rsid w:val="00F9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1E9FF4"/>
  <w15:chartTrackingRefBased/>
  <w15:docId w15:val="{28CEFF9F-28E2-4536-9D0F-0DBF88FA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19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F91959"/>
  </w:style>
  <w:style w:type="paragraph" w:styleId="a6">
    <w:name w:val="footer"/>
    <w:basedOn w:val="a"/>
    <w:link w:val="a7"/>
    <w:uiPriority w:val="99"/>
    <w:unhideWhenUsed/>
    <w:rsid w:val="00F919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F91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weixiang qi</dc:creator>
  <cp:keywords/>
  <dc:description/>
  <cp:lastModifiedBy>weixiang qi</cp:lastModifiedBy>
  <cp:revision>7</cp:revision>
  <dcterms:created xsi:type="dcterms:W3CDTF">2019-05-14T07:44:00Z</dcterms:created>
  <dcterms:modified xsi:type="dcterms:W3CDTF">2019-05-16T08:35:00Z</dcterms:modified>
</cp:coreProperties>
</file>